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2046" w14:textId="77777777" w:rsidR="003D37E7" w:rsidRDefault="003D37E7" w:rsidP="003D37E7">
      <w:pPr>
        <w:pStyle w:val="Title"/>
        <w:jc w:val="center"/>
        <w:rPr>
          <w:rFonts w:cstheme="majorHAnsi"/>
          <w:color w:val="auto"/>
        </w:rPr>
      </w:pPr>
      <w:r>
        <w:rPr>
          <w:noProof/>
        </w:rPr>
        <w:drawing>
          <wp:inline distT="0" distB="0" distL="0" distR="0" wp14:anchorId="3625C528" wp14:editId="62096D0A">
            <wp:extent cx="1866900" cy="1630680"/>
            <wp:effectExtent l="0" t="0" r="0" b="7620"/>
            <wp:docPr id="1" name="Picture 1" descr="A blue bird with green leaves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ird with green leaves and water&#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1630680"/>
                    </a:xfrm>
                    <a:prstGeom prst="rect">
                      <a:avLst/>
                    </a:prstGeom>
                    <a:noFill/>
                    <a:ln>
                      <a:noFill/>
                    </a:ln>
                  </pic:spPr>
                </pic:pic>
              </a:graphicData>
            </a:graphic>
          </wp:inline>
        </w:drawing>
      </w:r>
    </w:p>
    <w:p w14:paraId="2180AB9A" w14:textId="77777777" w:rsidR="00A30F9F" w:rsidRPr="003D37E7" w:rsidRDefault="00DE1AC5">
      <w:pPr>
        <w:pStyle w:val="Heading1"/>
        <w:rPr>
          <w:rFonts w:cstheme="majorHAnsi"/>
          <w:color w:val="auto"/>
          <w:sz w:val="20"/>
          <w:szCs w:val="20"/>
        </w:rPr>
      </w:pPr>
      <w:r w:rsidRPr="003D37E7">
        <w:rPr>
          <w:rFonts w:cstheme="majorHAnsi"/>
          <w:color w:val="auto"/>
          <w:sz w:val="20"/>
          <w:szCs w:val="20"/>
        </w:rPr>
        <w:t>Document Retention and Destruction Policy</w:t>
      </w:r>
    </w:p>
    <w:p w14:paraId="2C0A7F72" w14:textId="77777777" w:rsidR="00A30F9F" w:rsidRPr="003D37E7" w:rsidRDefault="00DE1AC5">
      <w:pPr>
        <w:pStyle w:val="Heading2"/>
        <w:rPr>
          <w:rFonts w:cstheme="majorHAnsi"/>
          <w:color w:val="auto"/>
          <w:sz w:val="20"/>
          <w:szCs w:val="20"/>
        </w:rPr>
      </w:pPr>
      <w:r w:rsidRPr="003D37E7">
        <w:rPr>
          <w:rFonts w:cstheme="majorHAnsi"/>
          <w:color w:val="auto"/>
          <w:sz w:val="20"/>
          <w:szCs w:val="20"/>
        </w:rPr>
        <w:t>1. Purpose</w:t>
      </w:r>
    </w:p>
    <w:p w14:paraId="29C8018C" w14:textId="77777777"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t>The purpose of this Document Retention and Destruction Policy is to ensure that necessary records and documents of Crystal Springs Foundation ("the Foundation") are adequately protected, maintained, and appropriately destroyed when no longer needed. This policy is also intended to aid employees, board members, contractors, and volunteers in understanding their obligations in retaining and disposing of records.</w:t>
      </w:r>
    </w:p>
    <w:p w14:paraId="78F0161F" w14:textId="77777777" w:rsidR="00A30F9F" w:rsidRPr="003D37E7" w:rsidRDefault="00DE1AC5">
      <w:pPr>
        <w:pStyle w:val="Heading2"/>
        <w:rPr>
          <w:rFonts w:cstheme="majorHAnsi"/>
          <w:color w:val="auto"/>
          <w:sz w:val="20"/>
          <w:szCs w:val="20"/>
        </w:rPr>
      </w:pPr>
      <w:r w:rsidRPr="003D37E7">
        <w:rPr>
          <w:rFonts w:cstheme="majorHAnsi"/>
          <w:color w:val="auto"/>
          <w:sz w:val="20"/>
          <w:szCs w:val="20"/>
        </w:rPr>
        <w:t>2. Scope</w:t>
      </w:r>
    </w:p>
    <w:p w14:paraId="2D8DA14B" w14:textId="77777777"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t xml:space="preserve">This policy applies to all records, documents, and data created, received, or maintained by the Foundation </w:t>
      </w:r>
      <w:proofErr w:type="gramStart"/>
      <w:r w:rsidRPr="003D37E7">
        <w:rPr>
          <w:rFonts w:asciiTheme="majorHAnsi" w:hAnsiTheme="majorHAnsi" w:cstheme="majorHAnsi"/>
          <w:sz w:val="20"/>
          <w:szCs w:val="20"/>
        </w:rPr>
        <w:t>in the course of</w:t>
      </w:r>
      <w:proofErr w:type="gramEnd"/>
      <w:r w:rsidRPr="003D37E7">
        <w:rPr>
          <w:rFonts w:asciiTheme="majorHAnsi" w:hAnsiTheme="majorHAnsi" w:cstheme="majorHAnsi"/>
          <w:sz w:val="20"/>
          <w:szCs w:val="20"/>
        </w:rPr>
        <w:t xml:space="preserve"> its operations, whether in paper or electronic format.</w:t>
      </w:r>
    </w:p>
    <w:p w14:paraId="2D7181CE" w14:textId="77777777" w:rsidR="00A30F9F" w:rsidRPr="003D37E7" w:rsidRDefault="00DE1AC5">
      <w:pPr>
        <w:pStyle w:val="Heading2"/>
        <w:rPr>
          <w:rFonts w:cstheme="majorHAnsi"/>
          <w:color w:val="auto"/>
          <w:sz w:val="20"/>
          <w:szCs w:val="20"/>
        </w:rPr>
      </w:pPr>
      <w:r w:rsidRPr="003D37E7">
        <w:rPr>
          <w:rFonts w:cstheme="majorHAnsi"/>
          <w:color w:val="auto"/>
          <w:sz w:val="20"/>
          <w:szCs w:val="20"/>
        </w:rPr>
        <w:t>3. Responsibilities</w:t>
      </w:r>
    </w:p>
    <w:p w14:paraId="768D8137" w14:textId="77777777"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t>- The President or designee is responsible for the implementation and oversight of this policy.</w:t>
      </w:r>
      <w:r w:rsidRPr="003D37E7">
        <w:rPr>
          <w:rFonts w:asciiTheme="majorHAnsi" w:hAnsiTheme="majorHAnsi" w:cstheme="majorHAnsi"/>
          <w:sz w:val="20"/>
          <w:szCs w:val="20"/>
        </w:rPr>
        <w:br/>
        <w:t>- All staff and representatives of the Foundation are responsible for complying with this policy and ensuring documents are maintained and destroyed according to the guidelines.</w:t>
      </w:r>
    </w:p>
    <w:p w14:paraId="2DA322D4" w14:textId="77777777" w:rsidR="00A30F9F" w:rsidRPr="003D37E7" w:rsidRDefault="00DE1AC5">
      <w:pPr>
        <w:pStyle w:val="Heading2"/>
        <w:rPr>
          <w:rFonts w:cstheme="majorHAnsi"/>
          <w:color w:val="auto"/>
          <w:sz w:val="20"/>
          <w:szCs w:val="20"/>
        </w:rPr>
      </w:pPr>
      <w:r w:rsidRPr="003D37E7">
        <w:rPr>
          <w:rFonts w:cstheme="majorHAnsi"/>
          <w:color w:val="auto"/>
          <w:sz w:val="20"/>
          <w:szCs w:val="20"/>
        </w:rPr>
        <w:t>4. Retention Schedule</w:t>
      </w:r>
    </w:p>
    <w:tbl>
      <w:tblPr>
        <w:tblW w:w="0" w:type="auto"/>
        <w:tblLook w:val="04A0" w:firstRow="1" w:lastRow="0" w:firstColumn="1" w:lastColumn="0" w:noHBand="0" w:noVBand="1"/>
      </w:tblPr>
      <w:tblGrid>
        <w:gridCol w:w="4320"/>
        <w:gridCol w:w="4320"/>
      </w:tblGrid>
      <w:tr w:rsidR="004B4DB7" w:rsidRPr="003D37E7" w14:paraId="0204DA18" w14:textId="77777777">
        <w:tc>
          <w:tcPr>
            <w:tcW w:w="4320" w:type="dxa"/>
          </w:tcPr>
          <w:p w14:paraId="667BDEA1"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Document Type</w:t>
            </w:r>
          </w:p>
        </w:tc>
        <w:tc>
          <w:tcPr>
            <w:tcW w:w="4320" w:type="dxa"/>
          </w:tcPr>
          <w:p w14:paraId="3918A87F"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Retention Period</w:t>
            </w:r>
          </w:p>
        </w:tc>
      </w:tr>
      <w:tr w:rsidR="004B4DB7" w:rsidRPr="003D37E7" w14:paraId="0CECC981" w14:textId="77777777">
        <w:tc>
          <w:tcPr>
            <w:tcW w:w="4320" w:type="dxa"/>
          </w:tcPr>
          <w:p w14:paraId="0F2F88EA"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Articles of Incorporation, Bylaws</w:t>
            </w:r>
          </w:p>
        </w:tc>
        <w:tc>
          <w:tcPr>
            <w:tcW w:w="4320" w:type="dxa"/>
          </w:tcPr>
          <w:p w14:paraId="2DA42359"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Permanent</w:t>
            </w:r>
          </w:p>
        </w:tc>
      </w:tr>
      <w:tr w:rsidR="004B4DB7" w:rsidRPr="003D37E7" w14:paraId="2AA00F3E" w14:textId="77777777">
        <w:tc>
          <w:tcPr>
            <w:tcW w:w="4320" w:type="dxa"/>
          </w:tcPr>
          <w:p w14:paraId="72FB07DE"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Board Meeting Minutes</w:t>
            </w:r>
          </w:p>
        </w:tc>
        <w:tc>
          <w:tcPr>
            <w:tcW w:w="4320" w:type="dxa"/>
          </w:tcPr>
          <w:p w14:paraId="2369BDB8"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Permanent</w:t>
            </w:r>
          </w:p>
        </w:tc>
      </w:tr>
      <w:tr w:rsidR="004B4DB7" w:rsidRPr="003D37E7" w14:paraId="33D86E95" w14:textId="77777777">
        <w:tc>
          <w:tcPr>
            <w:tcW w:w="4320" w:type="dxa"/>
          </w:tcPr>
          <w:p w14:paraId="5975775E"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IRS Determination Letter &amp; Tax Filings</w:t>
            </w:r>
          </w:p>
        </w:tc>
        <w:tc>
          <w:tcPr>
            <w:tcW w:w="4320" w:type="dxa"/>
          </w:tcPr>
          <w:p w14:paraId="0A7133AF"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Permanent</w:t>
            </w:r>
          </w:p>
        </w:tc>
      </w:tr>
      <w:tr w:rsidR="004B4DB7" w:rsidRPr="003D37E7" w14:paraId="4605C90D" w14:textId="77777777">
        <w:tc>
          <w:tcPr>
            <w:tcW w:w="4320" w:type="dxa"/>
          </w:tcPr>
          <w:p w14:paraId="111711D7"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Financial Statements (Annual)</w:t>
            </w:r>
          </w:p>
        </w:tc>
        <w:tc>
          <w:tcPr>
            <w:tcW w:w="4320" w:type="dxa"/>
          </w:tcPr>
          <w:p w14:paraId="3D141210"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7 years</w:t>
            </w:r>
          </w:p>
        </w:tc>
      </w:tr>
      <w:tr w:rsidR="004B4DB7" w:rsidRPr="003D37E7" w14:paraId="2817223E" w14:textId="77777777">
        <w:tc>
          <w:tcPr>
            <w:tcW w:w="4320" w:type="dxa"/>
          </w:tcPr>
          <w:p w14:paraId="66FEDE5F"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Bank Statements, Invoices, Receipts</w:t>
            </w:r>
          </w:p>
        </w:tc>
        <w:tc>
          <w:tcPr>
            <w:tcW w:w="4320" w:type="dxa"/>
          </w:tcPr>
          <w:p w14:paraId="5AA5DCDE"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7 years</w:t>
            </w:r>
          </w:p>
        </w:tc>
      </w:tr>
      <w:tr w:rsidR="004B4DB7" w:rsidRPr="003D37E7" w14:paraId="35586852" w14:textId="77777777">
        <w:tc>
          <w:tcPr>
            <w:tcW w:w="4320" w:type="dxa"/>
          </w:tcPr>
          <w:p w14:paraId="1A896617"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Grant Applications (awarded)</w:t>
            </w:r>
          </w:p>
        </w:tc>
        <w:tc>
          <w:tcPr>
            <w:tcW w:w="4320" w:type="dxa"/>
          </w:tcPr>
          <w:p w14:paraId="241E315C"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7 years after closure</w:t>
            </w:r>
          </w:p>
        </w:tc>
      </w:tr>
      <w:tr w:rsidR="004B4DB7" w:rsidRPr="003D37E7" w14:paraId="463B8F6A" w14:textId="77777777">
        <w:tc>
          <w:tcPr>
            <w:tcW w:w="4320" w:type="dxa"/>
          </w:tcPr>
          <w:p w14:paraId="1BA6D9B9"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Grant Applications (denied)</w:t>
            </w:r>
          </w:p>
        </w:tc>
        <w:tc>
          <w:tcPr>
            <w:tcW w:w="4320" w:type="dxa"/>
          </w:tcPr>
          <w:p w14:paraId="6AFB5011"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3 years</w:t>
            </w:r>
          </w:p>
        </w:tc>
      </w:tr>
      <w:tr w:rsidR="004B4DB7" w:rsidRPr="003D37E7" w14:paraId="5970B259" w14:textId="77777777">
        <w:tc>
          <w:tcPr>
            <w:tcW w:w="4320" w:type="dxa"/>
          </w:tcPr>
          <w:p w14:paraId="75F9BD6E"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Payroll Records</w:t>
            </w:r>
          </w:p>
        </w:tc>
        <w:tc>
          <w:tcPr>
            <w:tcW w:w="4320" w:type="dxa"/>
          </w:tcPr>
          <w:p w14:paraId="08E522B2"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7 years</w:t>
            </w:r>
          </w:p>
        </w:tc>
      </w:tr>
      <w:tr w:rsidR="004B4DB7" w:rsidRPr="003D37E7" w14:paraId="6B786937" w14:textId="77777777">
        <w:tc>
          <w:tcPr>
            <w:tcW w:w="4320" w:type="dxa"/>
          </w:tcPr>
          <w:p w14:paraId="5376D633"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Employee Files (after termination)</w:t>
            </w:r>
          </w:p>
        </w:tc>
        <w:tc>
          <w:tcPr>
            <w:tcW w:w="4320" w:type="dxa"/>
          </w:tcPr>
          <w:p w14:paraId="11044284"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7 years</w:t>
            </w:r>
          </w:p>
        </w:tc>
      </w:tr>
      <w:tr w:rsidR="004B4DB7" w:rsidRPr="003D37E7" w14:paraId="635B4591" w14:textId="77777777">
        <w:tc>
          <w:tcPr>
            <w:tcW w:w="4320" w:type="dxa"/>
          </w:tcPr>
          <w:p w14:paraId="056943B8"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Donor Records</w:t>
            </w:r>
          </w:p>
        </w:tc>
        <w:tc>
          <w:tcPr>
            <w:tcW w:w="4320" w:type="dxa"/>
          </w:tcPr>
          <w:p w14:paraId="32578A24"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7 years</w:t>
            </w:r>
          </w:p>
        </w:tc>
      </w:tr>
      <w:tr w:rsidR="004B4DB7" w:rsidRPr="003D37E7" w14:paraId="5C905E2E" w14:textId="77777777">
        <w:tc>
          <w:tcPr>
            <w:tcW w:w="4320" w:type="dxa"/>
          </w:tcPr>
          <w:p w14:paraId="3F88B83F" w14:textId="77777777"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t>Legal Documents and Contracts</w:t>
            </w:r>
          </w:p>
        </w:tc>
        <w:tc>
          <w:tcPr>
            <w:tcW w:w="4320" w:type="dxa"/>
          </w:tcPr>
          <w:p w14:paraId="7B112A4A" w14:textId="77777777"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t>7 years after expiration</w:t>
            </w:r>
          </w:p>
        </w:tc>
      </w:tr>
      <w:tr w:rsidR="004B4DB7" w:rsidRPr="003D37E7" w14:paraId="2E45E0B6" w14:textId="77777777">
        <w:tc>
          <w:tcPr>
            <w:tcW w:w="4320" w:type="dxa"/>
          </w:tcPr>
          <w:p w14:paraId="2979E9F2"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Insurance Policies</w:t>
            </w:r>
          </w:p>
        </w:tc>
        <w:tc>
          <w:tcPr>
            <w:tcW w:w="4320" w:type="dxa"/>
          </w:tcPr>
          <w:p w14:paraId="4510BD95"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7 years after expiration</w:t>
            </w:r>
          </w:p>
        </w:tc>
      </w:tr>
      <w:tr w:rsidR="004B4DB7" w:rsidRPr="003D37E7" w14:paraId="48A4E8CE" w14:textId="77777777">
        <w:tc>
          <w:tcPr>
            <w:tcW w:w="4320" w:type="dxa"/>
          </w:tcPr>
          <w:p w14:paraId="49CA68F4"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Electronic Correspondence (email)</w:t>
            </w:r>
          </w:p>
        </w:tc>
        <w:tc>
          <w:tcPr>
            <w:tcW w:w="4320" w:type="dxa"/>
          </w:tcPr>
          <w:p w14:paraId="0F66BF7E" w14:textId="77777777" w:rsidR="00A30F9F" w:rsidRPr="003D37E7" w:rsidRDefault="00DE1AC5" w:rsidP="003D37E7">
            <w:pPr>
              <w:pStyle w:val="NoSpacing"/>
              <w:rPr>
                <w:rFonts w:asciiTheme="majorHAnsi" w:hAnsiTheme="majorHAnsi" w:cstheme="majorHAnsi"/>
                <w:sz w:val="20"/>
                <w:szCs w:val="20"/>
              </w:rPr>
            </w:pPr>
            <w:r w:rsidRPr="003D37E7">
              <w:rPr>
                <w:rFonts w:asciiTheme="majorHAnsi" w:hAnsiTheme="majorHAnsi" w:cstheme="majorHAnsi"/>
                <w:sz w:val="20"/>
                <w:szCs w:val="20"/>
              </w:rPr>
              <w:t>2 years, unless categorized above</w:t>
            </w:r>
          </w:p>
          <w:p w14:paraId="75293360" w14:textId="77777777" w:rsidR="003D37E7" w:rsidRPr="003D37E7" w:rsidRDefault="003D37E7" w:rsidP="003D37E7">
            <w:pPr>
              <w:pStyle w:val="NoSpacing"/>
              <w:rPr>
                <w:rFonts w:asciiTheme="majorHAnsi" w:hAnsiTheme="majorHAnsi" w:cstheme="majorHAnsi"/>
                <w:sz w:val="20"/>
                <w:szCs w:val="20"/>
              </w:rPr>
            </w:pPr>
          </w:p>
        </w:tc>
      </w:tr>
    </w:tbl>
    <w:p w14:paraId="7983F548" w14:textId="77777777"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t>*</w:t>
      </w:r>
      <w:proofErr w:type="gramStart"/>
      <w:r w:rsidRPr="003D37E7">
        <w:rPr>
          <w:rFonts w:asciiTheme="majorHAnsi" w:hAnsiTheme="majorHAnsi" w:cstheme="majorHAnsi"/>
          <w:sz w:val="20"/>
          <w:szCs w:val="20"/>
        </w:rPr>
        <w:t>Note:*</w:t>
      </w:r>
      <w:proofErr w:type="gramEnd"/>
      <w:r w:rsidRPr="003D37E7">
        <w:rPr>
          <w:rFonts w:asciiTheme="majorHAnsi" w:hAnsiTheme="majorHAnsi" w:cstheme="majorHAnsi"/>
          <w:sz w:val="20"/>
          <w:szCs w:val="20"/>
        </w:rPr>
        <w:t xml:space="preserve"> In the event of litigation, investigation, or audit, relevant documents must be retained until it is confirmed that they are no longer needed, regardless of the retention schedule.</w:t>
      </w:r>
    </w:p>
    <w:p w14:paraId="5665D22D" w14:textId="77777777" w:rsidR="00A30F9F" w:rsidRPr="003D37E7" w:rsidRDefault="00DE1AC5">
      <w:pPr>
        <w:pStyle w:val="Heading2"/>
        <w:rPr>
          <w:rFonts w:cstheme="majorHAnsi"/>
          <w:color w:val="auto"/>
          <w:sz w:val="20"/>
          <w:szCs w:val="20"/>
        </w:rPr>
      </w:pPr>
      <w:r w:rsidRPr="003D37E7">
        <w:rPr>
          <w:rFonts w:cstheme="majorHAnsi"/>
          <w:color w:val="auto"/>
          <w:sz w:val="20"/>
          <w:szCs w:val="20"/>
        </w:rPr>
        <w:t>5. Document Destruction</w:t>
      </w:r>
    </w:p>
    <w:p w14:paraId="1B3CEE7A" w14:textId="77777777"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t>When documents have reached the end of their retention period, they should be destroyed in a secure and appropriate manner to protect sensitive information:</w:t>
      </w:r>
      <w:r w:rsidRPr="003D37E7">
        <w:rPr>
          <w:rFonts w:asciiTheme="majorHAnsi" w:hAnsiTheme="majorHAnsi" w:cstheme="majorHAnsi"/>
          <w:sz w:val="20"/>
          <w:szCs w:val="20"/>
        </w:rPr>
        <w:br/>
      </w:r>
      <w:r w:rsidRPr="003D37E7">
        <w:rPr>
          <w:rFonts w:asciiTheme="majorHAnsi" w:hAnsiTheme="majorHAnsi" w:cstheme="majorHAnsi"/>
          <w:sz w:val="20"/>
          <w:szCs w:val="20"/>
        </w:rPr>
        <w:br/>
        <w:t>- Paper records: Shredded or otherwise rendered unreadable.</w:t>
      </w:r>
      <w:r w:rsidRPr="003D37E7">
        <w:rPr>
          <w:rFonts w:asciiTheme="majorHAnsi" w:hAnsiTheme="majorHAnsi" w:cstheme="majorHAnsi"/>
          <w:sz w:val="20"/>
          <w:szCs w:val="20"/>
        </w:rPr>
        <w:br/>
        <w:t>- Electronic records: Permanently deleted from systems and backup media.</w:t>
      </w:r>
    </w:p>
    <w:p w14:paraId="0B9587E7" w14:textId="77777777" w:rsidR="00A30F9F" w:rsidRPr="003D37E7" w:rsidRDefault="00DE1AC5">
      <w:pPr>
        <w:pStyle w:val="Heading2"/>
        <w:rPr>
          <w:rFonts w:cstheme="majorHAnsi"/>
          <w:color w:val="auto"/>
          <w:sz w:val="20"/>
          <w:szCs w:val="20"/>
        </w:rPr>
      </w:pPr>
      <w:r w:rsidRPr="003D37E7">
        <w:rPr>
          <w:rFonts w:cstheme="majorHAnsi"/>
          <w:color w:val="auto"/>
          <w:sz w:val="20"/>
          <w:szCs w:val="20"/>
        </w:rPr>
        <w:t>6. Legal Holds</w:t>
      </w:r>
    </w:p>
    <w:p w14:paraId="028B6AA2" w14:textId="77777777"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t xml:space="preserve">If the Foundation is involved in litigation or investigation, a legal hold must be placed on all relevant documents. Destruction of any documents under legal </w:t>
      </w:r>
      <w:proofErr w:type="gramStart"/>
      <w:r w:rsidRPr="003D37E7">
        <w:rPr>
          <w:rFonts w:asciiTheme="majorHAnsi" w:hAnsiTheme="majorHAnsi" w:cstheme="majorHAnsi"/>
          <w:sz w:val="20"/>
          <w:szCs w:val="20"/>
        </w:rPr>
        <w:t>hold</w:t>
      </w:r>
      <w:proofErr w:type="gramEnd"/>
      <w:r w:rsidRPr="003D37E7">
        <w:rPr>
          <w:rFonts w:asciiTheme="majorHAnsi" w:hAnsiTheme="majorHAnsi" w:cstheme="majorHAnsi"/>
          <w:sz w:val="20"/>
          <w:szCs w:val="20"/>
        </w:rPr>
        <w:t xml:space="preserve"> is strictly prohibited until the hold is lifted.</w:t>
      </w:r>
    </w:p>
    <w:p w14:paraId="398687CB" w14:textId="77777777" w:rsidR="00A30F9F" w:rsidRPr="003D37E7" w:rsidRDefault="00DE1AC5">
      <w:pPr>
        <w:pStyle w:val="Heading2"/>
        <w:rPr>
          <w:rFonts w:cstheme="majorHAnsi"/>
          <w:color w:val="auto"/>
          <w:sz w:val="20"/>
          <w:szCs w:val="20"/>
        </w:rPr>
      </w:pPr>
      <w:r w:rsidRPr="003D37E7">
        <w:rPr>
          <w:rFonts w:cstheme="majorHAnsi"/>
          <w:color w:val="auto"/>
          <w:sz w:val="20"/>
          <w:szCs w:val="20"/>
        </w:rPr>
        <w:t>7. Confidentiality and Security</w:t>
      </w:r>
    </w:p>
    <w:p w14:paraId="79144066" w14:textId="77777777"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t>All records containing confidential or sensitive information must be stored securely and protected against unauthorized access, loss, or damage. Only authorized personnel may access these documents.</w:t>
      </w:r>
    </w:p>
    <w:p w14:paraId="18F78F1B" w14:textId="77777777" w:rsidR="00A30F9F" w:rsidRPr="003D37E7" w:rsidRDefault="00DE1AC5">
      <w:pPr>
        <w:pStyle w:val="Heading2"/>
        <w:rPr>
          <w:rFonts w:cstheme="majorHAnsi"/>
          <w:color w:val="auto"/>
          <w:sz w:val="20"/>
          <w:szCs w:val="20"/>
        </w:rPr>
      </w:pPr>
      <w:r w:rsidRPr="003D37E7">
        <w:rPr>
          <w:rFonts w:cstheme="majorHAnsi"/>
          <w:color w:val="auto"/>
          <w:sz w:val="20"/>
          <w:szCs w:val="20"/>
        </w:rPr>
        <w:t>8. Policy Review</w:t>
      </w:r>
    </w:p>
    <w:p w14:paraId="6C39B0A2" w14:textId="77777777"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t>This policy will be reviewed at least every three years or as required by law or operational need. Any revisions must be approved by the Board of Directors.</w:t>
      </w:r>
    </w:p>
    <w:p w14:paraId="5F2B5398" w14:textId="545C736D" w:rsidR="00A30F9F" w:rsidRPr="003D37E7" w:rsidRDefault="00DE1AC5">
      <w:pPr>
        <w:rPr>
          <w:rFonts w:asciiTheme="majorHAnsi" w:hAnsiTheme="majorHAnsi" w:cstheme="majorHAnsi"/>
          <w:sz w:val="20"/>
          <w:szCs w:val="20"/>
        </w:rPr>
      </w:pPr>
      <w:r w:rsidRPr="003D37E7">
        <w:rPr>
          <w:rFonts w:asciiTheme="majorHAnsi" w:hAnsiTheme="majorHAnsi" w:cstheme="majorHAnsi"/>
          <w:sz w:val="20"/>
          <w:szCs w:val="20"/>
        </w:rPr>
        <w:br/>
      </w:r>
      <w:r w:rsidRPr="003D37E7">
        <w:rPr>
          <w:rFonts w:asciiTheme="majorHAnsi" w:hAnsiTheme="majorHAnsi" w:cstheme="majorHAnsi"/>
          <w:sz w:val="20"/>
          <w:szCs w:val="20"/>
        </w:rPr>
        <w:t>Signed:</w:t>
      </w:r>
    </w:p>
    <w:p w14:paraId="1C929BF0" w14:textId="77777777" w:rsidR="003D37E7" w:rsidRPr="003D37E7" w:rsidRDefault="003D37E7">
      <w:pPr>
        <w:rPr>
          <w:rFonts w:asciiTheme="majorHAnsi" w:hAnsiTheme="majorHAnsi" w:cstheme="majorHAnsi"/>
          <w:sz w:val="20"/>
          <w:szCs w:val="20"/>
        </w:rPr>
      </w:pPr>
    </w:p>
    <w:p w14:paraId="0721AED8" w14:textId="52498ED9" w:rsidR="003D37E7" w:rsidRPr="003D37E7" w:rsidRDefault="003D37E7">
      <w:pPr>
        <w:rPr>
          <w:rFonts w:asciiTheme="majorHAnsi" w:hAnsiTheme="majorHAnsi" w:cstheme="majorHAnsi"/>
          <w:sz w:val="20"/>
          <w:szCs w:val="20"/>
        </w:rPr>
      </w:pPr>
    </w:p>
    <w:p w14:paraId="1C32DAA4" w14:textId="26C3110E" w:rsidR="00A30F9F" w:rsidRPr="003D37E7" w:rsidRDefault="003D37E7">
      <w:pPr>
        <w:rPr>
          <w:rFonts w:asciiTheme="majorHAnsi" w:hAnsiTheme="majorHAnsi" w:cstheme="majorHAnsi"/>
          <w:sz w:val="20"/>
          <w:szCs w:val="20"/>
        </w:rPr>
      </w:pPr>
      <w:r>
        <w:rPr>
          <w:rFonts w:asciiTheme="majorHAnsi" w:hAnsiTheme="majorHAnsi" w:cstheme="majorHAnsi"/>
          <w:noProof/>
          <w:sz w:val="20"/>
          <w:szCs w:val="20"/>
        </w:rPr>
        <mc:AlternateContent>
          <mc:Choice Requires="wpi">
            <w:drawing>
              <wp:anchor distT="0" distB="0" distL="114300" distR="114300" simplePos="0" relativeHeight="251661312" behindDoc="0" locked="0" layoutInCell="1" allowOverlap="1" wp14:anchorId="3D7CE43B" wp14:editId="76EF29C4">
                <wp:simplePos x="0" y="0"/>
                <wp:positionH relativeFrom="column">
                  <wp:posOffset>-50165</wp:posOffset>
                </wp:positionH>
                <wp:positionV relativeFrom="paragraph">
                  <wp:posOffset>-577850</wp:posOffset>
                </wp:positionV>
                <wp:extent cx="2924700" cy="1240790"/>
                <wp:effectExtent l="38100" t="38100" r="28575" b="35560"/>
                <wp:wrapNone/>
                <wp:docPr id="1671237493"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924700" cy="1240790"/>
                      </w14:xfrm>
                    </w14:contentPart>
                  </a:graphicData>
                </a:graphic>
              </wp:anchor>
            </w:drawing>
          </mc:Choice>
          <mc:Fallback>
            <w:pict>
              <v:shapetype w14:anchorId="63EFFF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3pt;margin-top:-45.85pt;width:231pt;height:98.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">
                <v:imagedata r:id="rId8" o:title=""/>
              </v:shape>
            </w:pict>
          </mc:Fallback>
        </mc:AlternateContent>
      </w:r>
      <w:r w:rsidR="00DE1AC5" w:rsidRPr="003D37E7">
        <w:rPr>
          <w:rFonts w:asciiTheme="majorHAnsi" w:hAnsiTheme="majorHAnsi" w:cstheme="majorHAnsi"/>
          <w:sz w:val="20"/>
          <w:szCs w:val="20"/>
        </w:rPr>
        <w:t>_____________________________</w:t>
      </w:r>
    </w:p>
    <w:p w14:paraId="07A707F3" w14:textId="5170EF6E" w:rsidR="00A52AE8" w:rsidRPr="003D37E7" w:rsidRDefault="00A52AE8" w:rsidP="009627B6">
      <w:pPr>
        <w:pStyle w:val="NoSpacing"/>
        <w:rPr>
          <w:rFonts w:asciiTheme="majorHAnsi" w:hAnsiTheme="majorHAnsi" w:cstheme="majorHAnsi"/>
          <w:sz w:val="20"/>
          <w:szCs w:val="20"/>
        </w:rPr>
      </w:pPr>
      <w:r w:rsidRPr="003D37E7">
        <w:rPr>
          <w:rFonts w:asciiTheme="majorHAnsi" w:hAnsiTheme="majorHAnsi" w:cstheme="majorHAnsi"/>
          <w:sz w:val="20"/>
          <w:szCs w:val="20"/>
        </w:rPr>
        <w:t>Ashley Thom</w:t>
      </w:r>
      <w:r w:rsidR="009627B6" w:rsidRPr="003D37E7">
        <w:rPr>
          <w:rFonts w:asciiTheme="majorHAnsi" w:hAnsiTheme="majorHAnsi" w:cstheme="majorHAnsi"/>
          <w:sz w:val="20"/>
          <w:szCs w:val="20"/>
        </w:rPr>
        <w:t>a</w:t>
      </w:r>
      <w:r w:rsidRPr="003D37E7">
        <w:rPr>
          <w:rFonts w:asciiTheme="majorHAnsi" w:hAnsiTheme="majorHAnsi" w:cstheme="majorHAnsi"/>
          <w:sz w:val="20"/>
          <w:szCs w:val="20"/>
        </w:rPr>
        <w:t>s</w:t>
      </w:r>
    </w:p>
    <w:p w14:paraId="65FA990C" w14:textId="121340BB" w:rsidR="00A30F9F" w:rsidRPr="003D37E7" w:rsidRDefault="00DE1AC5" w:rsidP="009627B6">
      <w:pPr>
        <w:pStyle w:val="NoSpacing"/>
        <w:rPr>
          <w:rFonts w:asciiTheme="majorHAnsi" w:hAnsiTheme="majorHAnsi" w:cstheme="majorHAnsi"/>
          <w:sz w:val="20"/>
          <w:szCs w:val="20"/>
        </w:rPr>
      </w:pPr>
      <w:r w:rsidRPr="003D37E7">
        <w:rPr>
          <w:rFonts w:asciiTheme="majorHAnsi" w:hAnsiTheme="majorHAnsi" w:cstheme="majorHAnsi"/>
          <w:sz w:val="20"/>
          <w:szCs w:val="20"/>
        </w:rPr>
        <w:t>President</w:t>
      </w:r>
      <w:r w:rsidRPr="003D37E7">
        <w:rPr>
          <w:rFonts w:asciiTheme="majorHAnsi" w:hAnsiTheme="majorHAnsi" w:cstheme="majorHAnsi"/>
          <w:sz w:val="20"/>
          <w:szCs w:val="20"/>
        </w:rPr>
        <w:br/>
        <w:t>Crystal Springs Foundation</w:t>
      </w:r>
    </w:p>
    <w:sectPr w:rsidR="00A30F9F" w:rsidRPr="003D37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2113739">
    <w:abstractNumId w:val="8"/>
  </w:num>
  <w:num w:numId="2" w16cid:durableId="1228104024">
    <w:abstractNumId w:val="6"/>
  </w:num>
  <w:num w:numId="3" w16cid:durableId="1041174451">
    <w:abstractNumId w:val="5"/>
  </w:num>
  <w:num w:numId="4" w16cid:durableId="466749150">
    <w:abstractNumId w:val="4"/>
  </w:num>
  <w:num w:numId="5" w16cid:durableId="1433207100">
    <w:abstractNumId w:val="7"/>
  </w:num>
  <w:num w:numId="6" w16cid:durableId="1903173108">
    <w:abstractNumId w:val="3"/>
  </w:num>
  <w:num w:numId="7" w16cid:durableId="180703408">
    <w:abstractNumId w:val="2"/>
  </w:num>
  <w:num w:numId="8" w16cid:durableId="1670449448">
    <w:abstractNumId w:val="1"/>
  </w:num>
  <w:num w:numId="9" w16cid:durableId="24877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37BC"/>
    <w:rsid w:val="0015074B"/>
    <w:rsid w:val="0029639D"/>
    <w:rsid w:val="00326F90"/>
    <w:rsid w:val="003D37E7"/>
    <w:rsid w:val="004B4DB7"/>
    <w:rsid w:val="007452D6"/>
    <w:rsid w:val="009627B6"/>
    <w:rsid w:val="00A30F9F"/>
    <w:rsid w:val="00A52AE8"/>
    <w:rsid w:val="00AA1D8D"/>
    <w:rsid w:val="00B47730"/>
    <w:rsid w:val="00CB0664"/>
    <w:rsid w:val="00D010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8CFFB1"/>
  <w14:defaultImageDpi w14:val="300"/>
  <w15:docId w15:val="{3B6306FE-79AA-459A-9014-9FB2DEC1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ustomXml" Target="ink/ink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2T17:06:34.399"/>
    </inkml:context>
    <inkml:brush xml:id="br0">
      <inkml:brushProperty name="width" value="0.025" units="cm"/>
      <inkml:brushProperty name="height" value="0.025" units="cm"/>
    </inkml:brush>
  </inkml:definitions>
  <inkml:trace contextRef="#ctx0" brushRef="#br0">802 1872 24575,'27'-469'0,"-1"55"0,-24 356 0,0-13 0,-2 0 0,-13-90 0,10 141 0,-1 0 0,0 0 0,-2 1 0,0 0 0,-1 0 0,-1 0 0,-1 1 0,0 0 0,-2 1 0,0 0 0,0 1 0,-26-28 0,23 33 0,0 0 0,0 0 0,-1 1 0,0 1 0,-1 0 0,0 1 0,-1 1 0,1 1 0,-1 0 0,-30-6 0,-15 1 0,-105-5 0,147 15 0,8 0 0,-10-1 0,0 1 0,0 1 0,0 0 0,-38 7 0,55-6 0,0 1 0,0-1 0,0 1 0,0-1 0,0 1 0,1 1 0,-1-1 0,1 1 0,-1 0 0,1 0 0,0 0 0,0 0 0,0 1 0,1 0 0,-1-1 0,1 1 0,0 1 0,0-1 0,0 0 0,1 1 0,0-1 0,-1 1 0,1 0 0,1 0 0,-3 9 0,-2 31 0,1 1 0,3 0 0,6 76 0,-1-40 0,0-17 0,3 0 0,3-1 0,29 107 0,-6-67 0,61 136 0,-73-193 0,49 76 0,-58-106 0,0 0 0,2-2 0,0 1 0,0-2 0,2 0 0,0 0 0,25 16 0,-36-27 0,1-1 0,-1 0 0,1 0 0,0 0 0,-1-1 0,1 0 0,0 0 0,0 0 0,0 0 0,0-1 0,0 0 0,0 0 0,0 0 0,0 0 0,0-1 0,0 0 0,0 0 0,0-1 0,0 1 0,-1-1 0,1 0 0,-1 0 0,1 0 0,-1-1 0,0 0 0,0 0 0,0 0 0,7-7 0,3-3 0,0-1 0,-1 0 0,0-1 0,-2 0 0,0-1 0,13-23 0,-7 2 0,-1 0 0,-2-1 0,-2-1 0,-1 0 0,-2 0 0,7-75 0,-8-1 0,-8-125 0,7 249 0,11 32 0,18 52 0,-8-27 0,-28-66 0,0 1 0,0-1 0,0 0 0,1 1 0,-1-1 0,0 0 0,0 1 0,0-1 0,1 0 0,-1 0 0,0 1 0,0-1 0,1 0 0,-1 0 0,0 1 0,1-1 0,-1 0 0,0 0 0,0 0 0,1 0 0,-1 1 0,0-1 0,1 0 0,-1 0 0,1 0 0,-1 0 0,0 0 0,1 0 0,-1 0 0,0 0 0,1 0 0,-1 0 0,0 0 0,1 0 0,-1 0 0,0 0 0,1 0 0,-1-1 0,1 1 0,-1 0 0,0 0 0,0 0 0,1 0 0,-1-1 0,0 1 0,1 0 0,-1 0 0,0-1 0,0 1 0,1 0 0,-1 0 0,0-1 0,0 1 0,0 0 0,1-1 0,-1 1 0,0 0 0,0-1 0,0 1 0,0 0 0,0-1 0,10-26 0,-9 23 0,0 0 0,31-85 0,-30 84 0,1-1 0,0 1 0,0-1 0,1 1 0,-1 0 0,1 0 0,0 1 0,0-1 0,1 1 0,-1 0 0,1 0 0,10-6 0,-13 9 0,0 0 0,1 0 0,-1 0 0,1 1 0,-1-1 0,1 1 0,-1 0 0,1 0 0,-1 0 0,1 0 0,0 0 0,-1 0 0,1 1 0,-1-1 0,0 1 0,1-1 0,-1 1 0,1 0 0,-1 0 0,0 0 0,0 1 0,3 1 0,5 4 0,0 0 0,-1 1 0,12 13 0,-17-17 0,106 116 0,146 205 0,-252-320 0,0 1 0,-1-1 0,1 1 0,-1 0 0,0 0 0,0 0 0,-1 0 0,0 1 0,0-1 0,0 1 0,1 9 0,-4-12 0,1 0 0,-1 0 0,1-1 0,-1 1 0,0 0 0,-1-1 0,1 1 0,-1-1 0,1 1 0,-1-1 0,0 0 0,0 0 0,0 0 0,-1 0 0,1 0 0,-1 0 0,0-1 0,0 1 0,0-1 0,0 0 0,-5 4 0,-7 1 0,1 0 0,-1-1 0,0 0 0,0-1 0,-1-1 0,1-1 0,-1 0 0,0 0 0,0-2 0,0 0 0,0-1 0,0-1 0,-27-4 0,27-3 0,21-3 0,37-14 0,-16 11 0,-4-4 0,-1-2 0,0 0 0,-1-1 0,-2-1 0,0-1 0,-1-1 0,-2 0 0,0-1 0,-1 0 0,-2-1 0,15-46 0,-6 5 0,-3 0 0,-3-2 0,10-117 0,-13-299 0,-16 448 0,2 77 0,37 547 0,-6-196 0,-23-297 0,1 16 0,-9 151 0,-4-223 0,1-33 0,0-17 0,0-16 0,1-39 0,4 66 0,0 1 0,0-1 0,0 1 0,0 0 0,0-1 0,0 1 0,0-1 0,0 1 0,0 0 0,0-1 0,0 1 0,0-1 0,0 1 0,0-1 0,0 1 0,0 0 0,1-1 0,-1 1 0,0 0 0,0-1 0,0 1 0,1 0 0,-1-1 0,0 1 0,1 0 0,-1-1 0,0 1 0,0 0 0,1 0 0,-1-1 0,0 1 0,1 0 0,-1 0 0,1-1 0,-1 1 0,0 0 0,1 0 0,-1 0 0,1 0 0,-1 0 0,0 0 0,1 0 0,-1 0 0,1 0 0,-1 0 0,0 0 0,1 0 0,-1 0 0,1 0 0,-1 0 0,0 0 0,1 0 0,-1 1 0,1-1 0,-1 0 0,0 0 0,1 0 0,-1 1 0,0-1 0,1 0 0,-1 0 0,1 1 0,27 25 0,-16-14 0,1 0 0,1-1 0,0-1 0,1 0 0,24 13 0,-34-21 0,0 0 0,0 0 0,0-1 0,0 1 0,0-1 0,0 0 0,0-1 0,0 1 0,1-1 0,-1 0 0,0 0 0,0-1 0,1 1 0,-1-1 0,0 0 0,0-1 0,0 1 0,0-1 0,0 0 0,5-3 0,2-3 0,0 0 0,0-1 0,-1 0 0,0-1 0,0 0 0,-2 0 0,18-24 0,51-94 0,-75 122 0,62-116 0,79-214 0,-115 249 0,-3-1 0,-4 0 0,17-142 0,-35 194 0,-2 0 0,-4-63 0,-1 90 0,1 21 0,-1 29 0,1 66 0,22 208 0,-11-260 0,1 1 0,3-1 0,3-1 0,1-1 0,36 73 0,-51-120 0,1 0 0,0 0 0,0 0 0,1 0 0,0-1 0,0 1 0,0-1 0,0 0 0,1 0 0,0-1 0,0 1 0,7 4 0,-10-9 0,-1 1 0,1-1 0,-1 1 0,1-1 0,0 1 0,-1-1 0,1 0 0,0 0 0,-1 0 0,1 0 0,0 0 0,-1 0 0,1-1 0,-1 1 0,1-1 0,0 1 0,-1-1 0,1 1 0,2-2 0,0-1 0,0 0 0,0-1 0,0 1 0,0-1 0,0 1 0,-1-1 0,0 0 0,6-9 0,30-55 0,-2-3 0,49-134 0,-60 138 0,254-809 0,-270 847 0,-13 63 0,0-9 0,-8 93 0,6 0 0,4 0 0,25 200 0,96 217 0,-71-349 0,39 301 0,-86-467 0,0-6 0,0 0 0,-1 1 0,0-1 0,-2 0 0,1 1 0,-2-1 0,0 1 0,0-1 0,-1 0 0,-9 21 0,-6 0 0,-2-1 0,-1-1 0,-2 0 0,-36 38 0,49-58 0,-157 177-183,-7-7 0,-8-8 0,-220 162 1,394-330 182,-36 28 0,-1-2 0,-1-2 0,-2-2 0,-59 27 0,101-53 0,-1-1 0,0 1 0,0-2 0,0 1 0,0-1 0,0 0 0,0-1 0,-9 1 0,12-2 0,1 1 0,-1-1 0,0 0 0,1 0 0,-1 0 0,1 0 0,-1 0 0,1-1 0,0 0 0,-1 0 0,1 0 0,-5-4 0,2 0 0,1 0 0,0-1 0,1 0 0,-1 0 0,1 0 0,1 0 0,-1 0 0,1-1 0,0 0 0,1 0 0,0 0 0,0 0 0,0-12 0,-7-69 0,5 0 0,3-1 0,17-129 0,-16 219 0,11-124 101,5 1 1,6 1-1,6 1 1,4 1 0,93-222-1,-121 335-81,59-116 90,-57 114-110,0 0-1,0 0 0,1 0 0,0 1 0,1 0 0,0 0 1,0 1-1,0 0 0,18-10 0,-22 15 1,0 0 0,0 1 0,1 0 0,-1 0 0,0 0 0,1 0 0,-1 0 0,1 1 0,-1 0 0,1 0 0,-1 1 0,1-1 0,-1 1 0,0 0 0,1 0 0,-1 0 0,0 0 0,0 1 0,0 0 0,0 0 0,5 3 0,8 5 0,0 2 0,-1 0 0,20 20 0,-16-14 0,36 32-71,-22-19-360,0-2-1,60 39 1,-29-32-6395</inkml:trace>
  <inkml:trace contextRef="#ctx0" brushRef="#br0" timeOffset="1761.08">3579 1397 24575,'-1'-136'0,"5"-181"0,0 265 0,2 0 0,2 1 0,3 0 0,17-51 0,-21 81 0,1 1 0,20-35 0,-26 50 0,2 0 0,-1-1 0,1 1 0,0 1 0,0-1 0,0 1 0,0-1 0,1 1 0,0 0 0,0 1 0,0-1 0,0 1 0,0 0 0,11-4 0,-13 6 0,0 1 0,1 0 0,-1-1 0,0 1 0,0 0 0,0 1 0,0-1 0,0 0 0,1 1 0,-1 0 0,0 0 0,0 0 0,0 0 0,0 0 0,-1 1 0,1-1 0,0 1 0,0-1 0,-1 1 0,1 0 0,-1 0 0,0 1 0,0-1 0,1 0 0,-2 1 0,1-1 0,3 6 0,5 8 0,0 1 0,-1 1 0,10 26 0,-12-26 0,40 102 0,-5 3 0,44 218 0,-57-173 0,10 270 0,-38-416 0,2 16 0,-2 0 0,-1 0 0,-2 0 0,-2 0 0,-1 0 0,-14 49 0,18-83 0,0 0 0,0-1 0,0 1 0,-1 0 0,0-1 0,1 1 0,-1-1 0,-1 0 0,1 0 0,0 0 0,-1 0 0,1 0 0,-1 0 0,0 0 0,0-1 0,0 0 0,-1 1 0,1-1 0,-7 3 0,7-5 0,0 0 0,0 0 0,0 1 0,0-2 0,0 1 0,0 0 0,0-1 0,0 1 0,0-1 0,0 0 0,0 0 0,1 0 0,-1 0 0,0-1 0,0 1 0,1-1 0,-1 1 0,1-1 0,-1 0 0,1 0 0,0 0 0,0-1 0,0 1 0,-3-4 0,-6-8 0,1-1 0,0 0 0,1 0 0,1 0 0,1-1 0,0-1 0,1 1 0,0-1 0,1 0 0,-4-35 0,3 2 0,3 0 0,5-82 0,3 75 0,3 0 0,2 1 0,2 0 0,23-62 0,94-208 0,-114 291 0,2 7 0,-17 28 0,0 0 0,1 0 0,-1 0 0,0 0 0,0 0 0,1 0 0,-1-1 0,0 1 0,1 0 0,-1 0 0,0 0 0,0 0 0,1 0 0,-1 0 0,0 0 0,0 0 0,1 0 0,-1 0 0,0 1 0,1-1 0,-1 0 0,0 0 0,0 0 0,1 0 0,-1 0 0,0 0 0,0 1 0,1-1 0,-1 0 0,0 0 0,0 0 0,0 1 0,1-1 0,-1 0 0,0 0 0,0 0 0,0 1 0,0-1 0,0 0 0,1 0 0,-1 1 0,0-1 0,0 0 0,0 1 0,0-1 0,0 0 0,0 1 0,2 8 0,0 1 0,-1-1 0,0 1 0,0 11 0,-2 246 0,-2-136 0,18 185 0,-15-315 0,0 1 0,0 0 0,1-1 0,-1 1 0,0 0 0,0-1 0,1 1 0,-1 0 0,1-1 0,0 1 0,-1-1 0,1 1 0,0-1 0,2 3 0,-3-4 0,1 0 0,-1 0 0,1 0 0,-1-1 0,1 1 0,-1 0 0,1 0 0,-1-1 0,1 1 0,-1 0 0,1 0 0,-1-1 0,1 1 0,-1-1 0,0 1 0,1 0 0,-1-1 0,0 1 0,1-1 0,-1 1 0,0-1 0,0 1 0,1-1 0,-1 1 0,0-1 0,0 1 0,0-1 0,0 0 0,19-59 0,-16 50 0,-3 9 0,22-55 0,-2 34 0,-20 21 0,1 1 0,0 0 0,0-1 0,0 1 0,-1 0 0,1-1 0,0 1 0,0 0 0,0 0 0,0 0 0,0 0 0,0 0 0,-1 0 0,1 0 0,0 0 0,0 0 0,0 1 0,0-1 0,0 0 0,-1 0 0,1 1 0,0-1 0,0 0 0,0 1 0,-1-1 0,1 1 0,1 0 0,16 15 0,0 1 0,22 25 0,-21-21 0,42 37 0,-22-29 0,2-2 0,0-1 0,2-3 0,1-1 0,0-2 0,2-2 0,0-2 0,1-3 0,0-1 0,51 6 0,-14-8 0,1-4 0,-1-4 0,1-3 0,0-4 0,87-17 0,563-126-745,-361 67 446,52-4 272,518-115-1137,-845 174-4792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Ashley</cp:lastModifiedBy>
  <cp:revision>4</cp:revision>
  <dcterms:created xsi:type="dcterms:W3CDTF">2025-07-03T13:16:00Z</dcterms:created>
  <dcterms:modified xsi:type="dcterms:W3CDTF">2025-09-12T17:06:00Z</dcterms:modified>
  <cp:category/>
</cp:coreProperties>
</file>